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E7" w:rsidRDefault="00F21BE7" w:rsidP="00F21BE7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noProof/>
          <w:sz w:val="24"/>
          <w:szCs w:val="24"/>
          <w:bdr w:val="none" w:sz="0" w:space="0" w:color="auto" w:frame="1"/>
          <w:lang w:eastAsia="ru-RU"/>
        </w:rPr>
      </w:pPr>
    </w:p>
    <w:p w:rsidR="00FC2A62" w:rsidRDefault="00F21BE7" w:rsidP="00F21BE7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40"/>
          <w:szCs w:val="40"/>
          <w:bdr w:val="none" w:sz="0" w:space="0" w:color="auto" w:frame="1"/>
          <w:lang w:eastAsia="ru-RU"/>
        </w:rPr>
      </w:pPr>
      <w:r w:rsidRPr="00F21BE7">
        <w:rPr>
          <w:rFonts w:ascii="Bookman Old Style" w:eastAsia="Times New Roman" w:hAnsi="Bookman Old Style" w:cs="Segoe UI"/>
          <w:b/>
          <w:bCs/>
          <w:sz w:val="40"/>
          <w:szCs w:val="40"/>
          <w:bdr w:val="none" w:sz="0" w:space="0" w:color="auto" w:frame="1"/>
          <w:lang w:eastAsia="ru-RU"/>
        </w:rPr>
        <w:t xml:space="preserve">Консультация для родителей: </w:t>
      </w:r>
    </w:p>
    <w:p w:rsidR="00F21BE7" w:rsidRPr="00F21BE7" w:rsidRDefault="00F21BE7" w:rsidP="00F21BE7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noProof/>
          <w:sz w:val="40"/>
          <w:szCs w:val="40"/>
          <w:bdr w:val="none" w:sz="0" w:space="0" w:color="auto" w:frame="1"/>
          <w:lang w:eastAsia="ru-RU"/>
        </w:rPr>
      </w:pPr>
      <w:r w:rsidRPr="00F21BE7">
        <w:rPr>
          <w:rFonts w:ascii="Bookman Old Style" w:eastAsia="Times New Roman" w:hAnsi="Bookman Old Style" w:cs="Segoe UI"/>
          <w:b/>
          <w:bCs/>
          <w:sz w:val="40"/>
          <w:szCs w:val="40"/>
          <w:bdr w:val="none" w:sz="0" w:space="0" w:color="auto" w:frame="1"/>
          <w:lang w:eastAsia="ru-RU"/>
        </w:rPr>
        <w:t>«</w:t>
      </w:r>
      <w:r w:rsidR="00FC2A62">
        <w:rPr>
          <w:rFonts w:ascii="Bookman Old Style" w:eastAsia="Times New Roman" w:hAnsi="Bookman Old Style" w:cs="Segoe UI"/>
          <w:b/>
          <w:bCs/>
          <w:sz w:val="40"/>
          <w:szCs w:val="40"/>
          <w:bdr w:val="none" w:sz="0" w:space="0" w:color="auto" w:frame="1"/>
          <w:lang w:eastAsia="ru-RU"/>
        </w:rPr>
        <w:t>Маленькие игры в большое счастье</w:t>
      </w:r>
      <w:r w:rsidRPr="00F21BE7">
        <w:rPr>
          <w:rFonts w:ascii="Bookman Old Style" w:eastAsia="Times New Roman" w:hAnsi="Bookman Old Style" w:cs="Segoe UI"/>
          <w:b/>
          <w:bCs/>
          <w:sz w:val="40"/>
          <w:szCs w:val="40"/>
          <w:bdr w:val="none" w:sz="0" w:space="0" w:color="auto" w:frame="1"/>
          <w:lang w:eastAsia="ru-RU"/>
        </w:rPr>
        <w:t>»</w:t>
      </w:r>
    </w:p>
    <w:p w:rsidR="00F21BE7" w:rsidRDefault="00F21BE7" w:rsidP="00F21BE7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noProof/>
          <w:sz w:val="24"/>
          <w:szCs w:val="24"/>
          <w:bdr w:val="none" w:sz="0" w:space="0" w:color="auto" w:frame="1"/>
          <w:lang w:eastAsia="ru-RU"/>
        </w:rPr>
      </w:pPr>
    </w:p>
    <w:p w:rsidR="00F21BE7" w:rsidRDefault="00F21BE7" w:rsidP="00F21BE7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noProof/>
          <w:sz w:val="24"/>
          <w:szCs w:val="24"/>
          <w:bdr w:val="none" w:sz="0" w:space="0" w:color="auto" w:frame="1"/>
          <w:lang w:eastAsia="ru-RU"/>
        </w:rPr>
      </w:pPr>
    </w:p>
    <w:p w:rsidR="00FC2A62" w:rsidRDefault="00FC2A62" w:rsidP="00F21BE7">
      <w:pPr>
        <w:shd w:val="clear" w:color="auto" w:fill="FFFFFF"/>
        <w:spacing w:after="360" w:line="240" w:lineRule="auto"/>
        <w:jc w:val="both"/>
        <w:textAlignment w:val="baseline"/>
        <w:rPr>
          <w:rFonts w:ascii="Bookman Old Style" w:eastAsia="Times New Roman" w:hAnsi="Bookman Old Style" w:cs="Segoe UI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1562100</wp:posOffset>
            </wp:positionV>
            <wp:extent cx="3815080" cy="2543175"/>
            <wp:effectExtent l="19050" t="0" r="0" b="0"/>
            <wp:wrapSquare wrapText="bothSides"/>
            <wp:docPr id="2" name="Рисунок 1" descr="C:\Users\Пользователь\Desktop\1438337097_podgotovit-rebenka-k-pereez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1438337097_podgotovit-rebenka-k-pereez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Segoe UI"/>
          <w:sz w:val="24"/>
          <w:szCs w:val="24"/>
          <w:lang w:eastAsia="ru-RU"/>
        </w:rPr>
        <w:tab/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Segoe UI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F21BE7" w:rsidRPr="00FC2A62" w:rsidRDefault="00FC2A62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1BE7" w:rsidRPr="00FC2A62">
        <w:rPr>
          <w:rFonts w:ascii="Times New Roman" w:eastAsia="Times New Roman" w:hAnsi="Times New Roman"/>
          <w:sz w:val="24"/>
          <w:szCs w:val="24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Ребёнок очень рад минутам, подаренным ему родителями в игре.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Игрой можно увлечь, заставить играть нельзя!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Не объясняйте ребенку, как надо играть, а играйте вместе с ним , принимая позицию партнера, а не учителя.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F21BE7" w:rsidRPr="00FC2A62" w:rsidRDefault="00F21BE7" w:rsidP="00FC2A6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21BE7" w:rsidRDefault="00F21BE7" w:rsidP="00FC2A6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FC2A62"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FC2A62" w:rsidRPr="00FC2A62" w:rsidRDefault="00FC2A62" w:rsidP="00FC2A6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Солнце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 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Змея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Вылепить ежика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Тренировка памяти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ложка…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Ветеринарная больница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Картинки-кляксы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F21BE7" w:rsidRPr="00FC2A62" w:rsidRDefault="00F21BE7" w:rsidP="00FC2A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FC2A62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Фигура-коврик</w:t>
      </w:r>
      <w:r w:rsidRPr="00FC2A62">
        <w:rPr>
          <w:rFonts w:ascii="Times New Roman" w:eastAsia="Times New Roman" w:hAnsi="Times New Roman"/>
          <w:sz w:val="24"/>
          <w:szCs w:val="24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E315AA" w:rsidRPr="00FC2A62" w:rsidRDefault="00E315AA" w:rsidP="00FC2A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315AA" w:rsidRPr="00FC2A62" w:rsidSect="00F21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77"/>
    <w:multiLevelType w:val="multilevel"/>
    <w:tmpl w:val="4FD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21BE7"/>
    <w:rsid w:val="007535E1"/>
    <w:rsid w:val="00E315AA"/>
    <w:rsid w:val="00F21BE7"/>
    <w:rsid w:val="00FC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 7</cp:lastModifiedBy>
  <cp:revision>2</cp:revision>
  <cp:lastPrinted>2017-10-22T15:28:00Z</cp:lastPrinted>
  <dcterms:created xsi:type="dcterms:W3CDTF">2018-11-12T06:29:00Z</dcterms:created>
  <dcterms:modified xsi:type="dcterms:W3CDTF">2018-11-12T06:29:00Z</dcterms:modified>
</cp:coreProperties>
</file>