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5A" w:rsidRPr="00E50EE7" w:rsidRDefault="00E50EE7" w:rsidP="00E50EE7">
      <w:pPr>
        <w:shd w:val="clear" w:color="auto" w:fill="FFFFFF"/>
        <w:spacing w:after="240" w:line="264" w:lineRule="atLeast"/>
        <w:jc w:val="center"/>
        <w:outlineLvl w:val="0"/>
        <w:rPr>
          <w:rFonts w:ascii="Helvetica" w:eastAsia="Times New Roman" w:hAnsi="Helvetica" w:cs="Helvetica"/>
          <w:b/>
          <w:bCs/>
          <w:color w:val="68719F"/>
          <w:kern w:val="36"/>
          <w:sz w:val="28"/>
          <w:szCs w:val="28"/>
        </w:rPr>
      </w:pPr>
      <w:r w:rsidRPr="00E50EE7">
        <w:rPr>
          <w:rFonts w:ascii="Helvetica" w:eastAsia="Times New Roman" w:hAnsi="Helvetica" w:cs="Helvetica"/>
          <w:b/>
          <w:bCs/>
          <w:color w:val="68719F"/>
          <w:kern w:val="36"/>
          <w:sz w:val="28"/>
          <w:szCs w:val="28"/>
        </w:rPr>
        <w:t>ОТВЕТСТВЕННОСТЬ РОДИТЕЛЕЙ ЗА НЕНАДЛЕЖАЩЕЕ ВОСПИТАНИЕ ДЕТЕЙ</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Согласно п. 1 ст. 63 Семейного кодекса РФ родители имеют право и обязаны воспитывать своих детей. Они обязаны заботиться об их здоровье, физическом, психическом, духовном и нравственном развитии, обеспечивать им получение основного общего образования, а также защищать права и интересы своих детей.</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В соответствии с п. 1 ст. 18 Конвенц</w:t>
      </w:r>
      <w:proofErr w:type="gramStart"/>
      <w:r w:rsidRPr="00E50EE7">
        <w:rPr>
          <w:rFonts w:ascii="Times New Roman" w:eastAsia="Times New Roman" w:hAnsi="Times New Roman" w:cs="Times New Roman"/>
          <w:color w:val="68719F"/>
          <w:sz w:val="28"/>
          <w:szCs w:val="28"/>
        </w:rPr>
        <w:t>ии ОО</w:t>
      </w:r>
      <w:proofErr w:type="gramEnd"/>
      <w:r w:rsidRPr="00E50EE7">
        <w:rPr>
          <w:rFonts w:ascii="Times New Roman" w:eastAsia="Times New Roman" w:hAnsi="Times New Roman" w:cs="Times New Roman"/>
          <w:color w:val="68719F"/>
          <w:sz w:val="28"/>
          <w:szCs w:val="28"/>
        </w:rPr>
        <w:t>Н о правах ребёнка ответственность за воспитание и развитие детей должна быть общей и обязательной для обоих родителей, где бы они ни находились. При передаче ребёнка на воспитание опекуну, попечителю, приёмным родителям в установленном законом порядке родители несут ответственность вместе с заменяющим лицом.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Действующее законодательство предусматривает различные виды ответственности за неисполнение или ненадлежащее исполнение своих обязанностей по воспитанию детей, а именно: уголовно-правовая ответственность, административно-правовая ответственность, гражданско-правовая ответственность, ответственность, предусмотренная семейным законодательством.</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Родители могут быть привлечены ко всем вышеуказанным видам ответственности.</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Если в действиях родителей содержатся элементы нескольких противоправных деяний, которые регулируются различными нормами права, так например, при совершении уголовного преступления, предусмотренного ст. 156 УК РФ, родители могут быть привлечены как к уголовной ответственности, так и к семейно-правовой ответственности, т.е. лишены родительских прав.</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Лишение родительских прав является мерой ответственности, предусмотренной нормами семейного законодательства, и как всякая мера ответственности, служит не только целями защиты прав и интересов детей, но и выполняет карательную функцию в отношении родителей.</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Родитель, который допустил факты нарушения своих обязанностей, например,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AD7E5A" w:rsidRPr="00E50EE7" w:rsidRDefault="00AD7E5A" w:rsidP="00AD7E5A">
      <w:pPr>
        <w:shd w:val="clear" w:color="auto" w:fill="FFFFFF"/>
        <w:spacing w:after="144" w:line="240" w:lineRule="auto"/>
        <w:jc w:val="both"/>
        <w:rPr>
          <w:rFonts w:ascii="Times New Roman" w:eastAsia="Times New Roman" w:hAnsi="Times New Roman" w:cs="Times New Roman"/>
          <w:color w:val="68719F"/>
          <w:sz w:val="28"/>
          <w:szCs w:val="28"/>
        </w:rPr>
      </w:pPr>
      <w:r w:rsidRPr="00E50EE7">
        <w:rPr>
          <w:rFonts w:ascii="Times New Roman" w:eastAsia="Times New Roman" w:hAnsi="Times New Roman" w:cs="Times New Roman"/>
          <w:color w:val="68719F"/>
          <w:sz w:val="28"/>
          <w:szCs w:val="28"/>
        </w:rPr>
        <w:t xml:space="preserve">Одновременно в ст. 65 СК РФ законодатель указал, как нельзя воспитывать детей, какие способы не должны применяться в процессе воспитания. </w:t>
      </w:r>
      <w:r w:rsidRPr="00E50EE7">
        <w:rPr>
          <w:rFonts w:ascii="Times New Roman" w:eastAsia="Times New Roman" w:hAnsi="Times New Roman" w:cs="Times New Roman"/>
          <w:color w:val="68719F"/>
          <w:sz w:val="28"/>
          <w:szCs w:val="28"/>
        </w:rPr>
        <w:lastRenderedPageBreak/>
        <w:t>Недопустимы пренебрежительное, жёстокое, грубое, унижающее человеческое достоинство обращение, оскорбление или эксплуатация детей, причинение вреда физическому или психическому здоровью детей, их нравственному развитию. Ненадлежащее выполнение родительских обязанностей, безусловно, представляет угрозу для полноценного развития ребёнка, для безопасности общества в целом.</w:t>
      </w:r>
    </w:p>
    <w:p w:rsidR="00F75879" w:rsidRPr="00E50EE7" w:rsidRDefault="00F75879">
      <w:pPr>
        <w:rPr>
          <w:sz w:val="28"/>
          <w:szCs w:val="28"/>
        </w:rPr>
      </w:pPr>
    </w:p>
    <w:sectPr w:rsidR="00F75879" w:rsidRPr="00E50EE7" w:rsidSect="00064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7E5A"/>
    <w:rsid w:val="00064360"/>
    <w:rsid w:val="00AD7E5A"/>
    <w:rsid w:val="00E50EE7"/>
    <w:rsid w:val="00F75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60"/>
  </w:style>
  <w:style w:type="paragraph" w:styleId="1">
    <w:name w:val="heading 1"/>
    <w:basedOn w:val="a"/>
    <w:link w:val="10"/>
    <w:uiPriority w:val="9"/>
    <w:qFormat/>
    <w:rsid w:val="00AD7E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E5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5244828">
      <w:bodyDiv w:val="1"/>
      <w:marLeft w:val="0"/>
      <w:marRight w:val="0"/>
      <w:marTop w:val="0"/>
      <w:marBottom w:val="0"/>
      <w:divBdr>
        <w:top w:val="none" w:sz="0" w:space="0" w:color="auto"/>
        <w:left w:val="none" w:sz="0" w:space="0" w:color="auto"/>
        <w:bottom w:val="none" w:sz="0" w:space="0" w:color="auto"/>
        <w:right w:val="none" w:sz="0" w:space="0" w:color="auto"/>
      </w:divBdr>
      <w:divsChild>
        <w:div w:id="1720012536">
          <w:marLeft w:val="0"/>
          <w:marRight w:val="0"/>
          <w:marTop w:val="0"/>
          <w:marBottom w:val="0"/>
          <w:divBdr>
            <w:top w:val="none" w:sz="0" w:space="0" w:color="auto"/>
            <w:left w:val="none" w:sz="0" w:space="0" w:color="auto"/>
            <w:bottom w:val="none" w:sz="0" w:space="0" w:color="auto"/>
            <w:right w:val="none" w:sz="0" w:space="0" w:color="auto"/>
          </w:divBdr>
          <w:divsChild>
            <w:div w:id="1171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Юрош О.В.</cp:lastModifiedBy>
  <cp:revision>3</cp:revision>
  <dcterms:created xsi:type="dcterms:W3CDTF">2019-12-25T13:12:00Z</dcterms:created>
  <dcterms:modified xsi:type="dcterms:W3CDTF">2019-12-25T13:50:00Z</dcterms:modified>
</cp:coreProperties>
</file>